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BF" w:rsidRDefault="001911BF" w:rsidP="003569A7">
      <w:pPr>
        <w:widowControl w:val="0"/>
        <w:autoSpaceDE w:val="0"/>
        <w:autoSpaceDN w:val="0"/>
        <w:adjustRightInd w:val="0"/>
        <w:ind w:left="10800"/>
        <w:outlineLvl w:val="1"/>
        <w:rPr>
          <w:sz w:val="20"/>
          <w:szCs w:val="20"/>
        </w:rPr>
      </w:pPr>
    </w:p>
    <w:p w:rsidR="001911BF" w:rsidRPr="004E7D2C" w:rsidRDefault="001911BF" w:rsidP="003569A7">
      <w:pPr>
        <w:widowControl w:val="0"/>
        <w:autoSpaceDE w:val="0"/>
        <w:autoSpaceDN w:val="0"/>
        <w:adjustRightInd w:val="0"/>
        <w:ind w:left="10800"/>
        <w:outlineLvl w:val="1"/>
        <w:rPr>
          <w:sz w:val="20"/>
          <w:szCs w:val="20"/>
        </w:rPr>
      </w:pPr>
      <w:r w:rsidRPr="004E7D2C">
        <w:rPr>
          <w:sz w:val="20"/>
          <w:szCs w:val="20"/>
        </w:rPr>
        <w:t>Приложение № 7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7D2C">
        <w:rPr>
          <w:sz w:val="20"/>
          <w:szCs w:val="20"/>
        </w:rPr>
        <w:t>к Порядку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7D2C">
        <w:rPr>
          <w:sz w:val="20"/>
          <w:szCs w:val="20"/>
        </w:rPr>
        <w:t>формирования и реализации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7D2C">
        <w:rPr>
          <w:sz w:val="20"/>
          <w:szCs w:val="20"/>
        </w:rPr>
        <w:t>муниципальных программ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7D2C">
        <w:rPr>
          <w:sz w:val="20"/>
          <w:szCs w:val="20"/>
        </w:rPr>
        <w:t>Кушвинского городского округа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0" w:name="Par693"/>
      <w:bookmarkEnd w:id="0"/>
      <w:r w:rsidRPr="004E7D2C">
        <w:rPr>
          <w:szCs w:val="28"/>
        </w:rPr>
        <w:t>ОТЧЕТ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4E7D2C">
        <w:rPr>
          <w:szCs w:val="28"/>
        </w:rPr>
        <w:t>О РЕАЛИЗАЦИИ МУНИЦИПАЛЬНОЙ ПРОГРАММЫ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4E7D2C">
        <w:rPr>
          <w:szCs w:val="28"/>
        </w:rPr>
        <w:t>«Управление муниципальными финансами Кушвинского городского округа до 202</w:t>
      </w:r>
      <w:r w:rsidR="00E47E8A" w:rsidRPr="004E7D2C">
        <w:rPr>
          <w:szCs w:val="28"/>
        </w:rPr>
        <w:t>6</w:t>
      </w:r>
      <w:r w:rsidRPr="004E7D2C">
        <w:rPr>
          <w:szCs w:val="28"/>
        </w:rPr>
        <w:t xml:space="preserve"> года»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1911BF" w:rsidRPr="004E7D2C" w:rsidRDefault="001911BF" w:rsidP="003569A7">
      <w:pPr>
        <w:widowControl w:val="0"/>
        <w:autoSpaceDE w:val="0"/>
        <w:autoSpaceDN w:val="0"/>
        <w:adjustRightInd w:val="0"/>
        <w:outlineLvl w:val="2"/>
        <w:rPr>
          <w:szCs w:val="28"/>
        </w:rPr>
      </w:pPr>
      <w:r w:rsidRPr="004E7D2C">
        <w:rPr>
          <w:szCs w:val="28"/>
        </w:rPr>
        <w:t>Форма 1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4E7D2C">
        <w:rPr>
          <w:szCs w:val="28"/>
        </w:rPr>
        <w:t>ДОСТИЖЕНИЕ ЦЕЛЕВЫХ ПОКАЗАТЕЛЕЙ МУНИЦИПАЛЬНОЙ ПРОГРАММЫ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Cs w:val="28"/>
          <w:u w:val="single"/>
        </w:rPr>
      </w:pPr>
      <w:r w:rsidRPr="004E7D2C">
        <w:rPr>
          <w:szCs w:val="28"/>
          <w:u w:val="single"/>
        </w:rPr>
        <w:t>ЗА 2023 года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E7D2C">
        <w:rPr>
          <w:sz w:val="20"/>
          <w:szCs w:val="20"/>
        </w:rPr>
        <w:t>(отчетный период)</w:t>
      </w:r>
    </w:p>
    <w:p w:rsidR="001911BF" w:rsidRPr="004E7D2C" w:rsidRDefault="001911BF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149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98"/>
        <w:gridCol w:w="2437"/>
        <w:gridCol w:w="6"/>
        <w:gridCol w:w="1444"/>
        <w:gridCol w:w="11"/>
        <w:gridCol w:w="1350"/>
        <w:gridCol w:w="1276"/>
        <w:gridCol w:w="1109"/>
        <w:gridCol w:w="1440"/>
        <w:gridCol w:w="1470"/>
        <w:gridCol w:w="2699"/>
      </w:tblGrid>
      <w:tr w:rsidR="001911BF" w:rsidRPr="004E7D2C" w:rsidTr="00484C51">
        <w:trPr>
          <w:trHeight w:val="800"/>
          <w:tblCellSpacing w:w="5" w:type="nil"/>
        </w:trPr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№</w:t>
            </w:r>
            <w:r w:rsidRPr="004E7D2C">
              <w:rPr>
                <w:sz w:val="24"/>
                <w:szCs w:val="24"/>
              </w:rPr>
              <w:br/>
              <w:t>строки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Значение целевого показателя*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план (год)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план (отчетный период)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факт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от годового значения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от значения отчетного периода</w:t>
            </w: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</w:t>
            </w: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5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6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BF" w:rsidRPr="004E7D2C" w:rsidRDefault="001911BF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7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</w:t>
            </w:r>
          </w:p>
        </w:tc>
        <w:tc>
          <w:tcPr>
            <w:tcW w:w="132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Подпрограмма 1 «Управление бюджетным процессом и его совершенствование»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</w:t>
            </w:r>
          </w:p>
        </w:tc>
        <w:tc>
          <w:tcPr>
            <w:tcW w:w="132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Цель 1</w:t>
            </w:r>
            <w:r w:rsidRPr="004E7D2C">
              <w:rPr>
                <w:sz w:val="24"/>
                <w:szCs w:val="24"/>
              </w:rPr>
              <w:t>«</w:t>
            </w:r>
            <w:r w:rsidRPr="004E7D2C">
              <w:rPr>
                <w:b/>
                <w:sz w:val="24"/>
                <w:szCs w:val="24"/>
              </w:rPr>
              <w:t>Повышение финансовой устойчивости местного бюджета»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</w:t>
            </w:r>
          </w:p>
        </w:tc>
        <w:tc>
          <w:tcPr>
            <w:tcW w:w="132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1«Увеличение налоговых и неналоговых доходов местного бюджета»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4</w:t>
            </w:r>
          </w:p>
          <w:p w:rsidR="001911BF" w:rsidRPr="004E7D2C" w:rsidRDefault="001911BF" w:rsidP="00BC4B6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C66F7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1 «Объем налоговых и неналоговых доходов местного бюджета»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E63443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E47E8A" w:rsidP="006F087F">
            <w:pPr>
              <w:pStyle w:val="ConsPlusCell"/>
              <w:ind w:right="110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952</w:t>
            </w:r>
            <w:r w:rsidR="001911BF" w:rsidRPr="004E7D2C">
              <w:rPr>
                <w:sz w:val="24"/>
                <w:szCs w:val="24"/>
              </w:rPr>
              <w:t xml:space="preserve"> </w:t>
            </w:r>
            <w:r w:rsidRPr="004E7D2C">
              <w:rPr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E47E8A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952</w:t>
            </w:r>
            <w:r w:rsidR="001911BF" w:rsidRPr="004E7D2C">
              <w:rPr>
                <w:sz w:val="24"/>
                <w:szCs w:val="24"/>
              </w:rPr>
              <w:t xml:space="preserve"> </w:t>
            </w:r>
            <w:r w:rsidRPr="004E7D2C">
              <w:rPr>
                <w:sz w:val="24"/>
                <w:szCs w:val="24"/>
              </w:rPr>
              <w:t>140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E47E8A" w:rsidP="006F087F">
            <w:pPr>
              <w:pStyle w:val="a8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1 002 481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E47E8A" w:rsidP="006F087F">
            <w:pPr>
              <w:pStyle w:val="a8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105,3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</w:t>
            </w:r>
            <w:r w:rsidR="00E47E8A" w:rsidRPr="004E7D2C">
              <w:rPr>
                <w:sz w:val="24"/>
                <w:szCs w:val="24"/>
              </w:rPr>
              <w:t>5</w:t>
            </w:r>
            <w:r w:rsidRPr="004E7D2C">
              <w:rPr>
                <w:sz w:val="24"/>
                <w:szCs w:val="24"/>
              </w:rPr>
              <w:t>,</w:t>
            </w:r>
            <w:r w:rsidR="00E47E8A" w:rsidRPr="004E7D2C">
              <w:rPr>
                <w:sz w:val="24"/>
                <w:szCs w:val="24"/>
              </w:rPr>
              <w:t>3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93" w:rsidRPr="004E7D2C" w:rsidRDefault="001911BF" w:rsidP="00EB6093">
            <w:pPr>
              <w:rPr>
                <w:rFonts w:cs="Calibri"/>
              </w:rPr>
            </w:pPr>
            <w:r w:rsidRPr="004E7D2C">
              <w:rPr>
                <w:color w:val="000000"/>
              </w:rPr>
              <w:t>Увеличение показателей исполнения по отношению к прогнозным показателям</w:t>
            </w:r>
            <w:r w:rsidR="00E47E8A" w:rsidRPr="004E7D2C">
              <w:rPr>
                <w:color w:val="000000"/>
              </w:rPr>
              <w:t xml:space="preserve"> о</w:t>
            </w:r>
            <w:r w:rsidRPr="004E7D2C">
              <w:rPr>
                <w:color w:val="000000"/>
              </w:rPr>
              <w:t xml:space="preserve">бусловлено поступлением в большем объеме </w:t>
            </w:r>
            <w:r w:rsidR="00EB6093" w:rsidRPr="004E7D2C">
              <w:rPr>
                <w:color w:val="000000"/>
              </w:rPr>
              <w:t xml:space="preserve">налога на доходы физических лиц в отчетном периоде, в связи с ростом суммы </w:t>
            </w:r>
            <w:r w:rsidR="00EB6093" w:rsidRPr="004E7D2C">
              <w:rPr>
                <w:color w:val="000000"/>
              </w:rPr>
              <w:lastRenderedPageBreak/>
              <w:t>доходов, начисленных физическим лицам, в связи с повышением заработной платы работникам, увеличением численности работников на предприятиях городского округа,</w:t>
            </w:r>
          </w:p>
          <w:p w:rsidR="001911BF" w:rsidRPr="004E7D2C" w:rsidRDefault="00EB6093" w:rsidP="00EB6093">
            <w:r w:rsidRPr="004E7D2C">
              <w:rPr>
                <w:color w:val="000000"/>
              </w:rPr>
              <w:t>уплатой налогоплательщиками задолженности по налогу</w:t>
            </w:r>
            <w:r w:rsidR="00552416" w:rsidRPr="004E7D2C">
              <w:rPr>
                <w:color w:val="000000"/>
              </w:rPr>
              <w:t xml:space="preserve">. </w:t>
            </w:r>
            <w:r w:rsidR="00E67F0F" w:rsidRPr="004E7D2C">
              <w:rPr>
                <w:color w:val="000000"/>
              </w:rPr>
              <w:t>Отклонение показателей объема налоговых и неналоговых доходов отчетного периода по отношению к аналогичному периоду 2022 года обусловлено снижением поступлений по плате за негативное воздействие на окружающую среду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BC4B66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5</w:t>
            </w:r>
          </w:p>
          <w:p w:rsidR="001911BF" w:rsidRPr="00C26779" w:rsidRDefault="001911BF" w:rsidP="00BC4B66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C66F7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 xml:space="preserve">Целевой показатель 2 </w:t>
            </w:r>
          </w:p>
          <w:p w:rsidR="001911BF" w:rsidRPr="004E7D2C" w:rsidRDefault="001911BF" w:rsidP="00C66F7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«Темп роста объема налоговых и неналоговых доходов местного бюджета (в сопоставимых условиях)»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процентов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6F087F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4E7D2C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552416" w:rsidP="006F087F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kern w:val="0"/>
                <w:sz w:val="24"/>
                <w:szCs w:val="24"/>
                <w:lang w:val="ru-RU" w:eastAsia="ru-RU"/>
              </w:rPr>
              <w:t>95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552416" w:rsidP="006F087F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95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552416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95</w:t>
            </w: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B45428">
            <w:pPr>
              <w:pStyle w:val="a3"/>
              <w:jc w:val="both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BC4B66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lastRenderedPageBreak/>
              <w:t>6</w:t>
            </w:r>
          </w:p>
        </w:tc>
        <w:tc>
          <w:tcPr>
            <w:tcW w:w="132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Цель 2</w:t>
            </w:r>
            <w:r w:rsidRPr="004E7D2C">
              <w:rPr>
                <w:sz w:val="24"/>
                <w:szCs w:val="24"/>
              </w:rPr>
              <w:t xml:space="preserve"> «</w:t>
            </w:r>
            <w:r w:rsidRPr="004E7D2C">
              <w:rPr>
                <w:b/>
                <w:sz w:val="24"/>
                <w:szCs w:val="24"/>
              </w:rPr>
              <w:t>Рациональное управление средствами местного бюджета, повышение эффективности бюджетных расходов»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7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2</w:t>
            </w:r>
            <w:r w:rsidRPr="004E7D2C">
              <w:rPr>
                <w:sz w:val="24"/>
                <w:szCs w:val="24"/>
              </w:rPr>
              <w:t>«</w:t>
            </w:r>
            <w:r w:rsidRPr="004E7D2C">
              <w:rPr>
                <w:b/>
                <w:sz w:val="24"/>
                <w:szCs w:val="24"/>
              </w:rPr>
              <w:t>Организация бюджетного процесса в части планирования местного бюджета»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93" w:rsidRPr="004E7D2C" w:rsidRDefault="004E7D2C" w:rsidP="004E7D2C">
            <w:pPr>
              <w:pStyle w:val="ConsPlusCell"/>
              <w:ind w:left="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911BF" w:rsidRPr="004E7D2C">
              <w:rPr>
                <w:sz w:val="24"/>
                <w:szCs w:val="24"/>
              </w:rPr>
              <w:t>8</w:t>
            </w:r>
          </w:p>
          <w:p w:rsidR="001911BF" w:rsidRPr="004E7D2C" w:rsidRDefault="001911BF" w:rsidP="004E7D2C">
            <w:pPr>
              <w:pStyle w:val="ConsPlusCell"/>
              <w:ind w:left="417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3 «Соблюдение сроков разработки проекта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jc w:val="center"/>
            </w:pPr>
            <w:r w:rsidRPr="004E7D2C">
              <w:t>да/нет</w:t>
            </w:r>
          </w:p>
          <w:p w:rsidR="001911BF" w:rsidRPr="004E7D2C" w:rsidRDefault="001911BF" w:rsidP="003569A7">
            <w:pPr>
              <w:jc w:val="center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3569A7">
            <w:pPr>
              <w:pStyle w:val="ConsPlusCell"/>
              <w:rPr>
                <w:sz w:val="24"/>
                <w:szCs w:val="24"/>
              </w:rPr>
            </w:pP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4E7D2C" w:rsidP="004E7D2C">
            <w:pPr>
              <w:pStyle w:val="ConsPlusCell"/>
              <w:ind w:left="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911BF" w:rsidRPr="004E7D2C">
              <w:rPr>
                <w:sz w:val="24"/>
                <w:szCs w:val="24"/>
              </w:rPr>
              <w:t>9</w:t>
            </w:r>
          </w:p>
          <w:p w:rsidR="00EB6093" w:rsidRPr="004E7D2C" w:rsidRDefault="00EB6093" w:rsidP="004E7D2C">
            <w:pPr>
              <w:pStyle w:val="ConsPlusCell"/>
              <w:ind w:left="417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4 «</w:t>
            </w:r>
            <w:r w:rsidRPr="004E7D2C">
              <w:rPr>
                <w:iCs/>
                <w:sz w:val="24"/>
                <w:szCs w:val="24"/>
              </w:rPr>
              <w:t>Формирование местного бюджета в программной структуре»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да/нет</w:t>
            </w:r>
          </w:p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Cs/>
                <w:i/>
                <w:i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kern w:val="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kern w:val="0"/>
                <w:sz w:val="24"/>
                <w:szCs w:val="24"/>
                <w:lang w:val="ru-RU" w:eastAsia="ru-RU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3</w:t>
            </w:r>
            <w:r w:rsidRPr="004E7D2C">
              <w:rPr>
                <w:sz w:val="24"/>
                <w:szCs w:val="24"/>
              </w:rPr>
              <w:t xml:space="preserve"> «</w:t>
            </w:r>
            <w:r w:rsidRPr="004E7D2C">
              <w:rPr>
                <w:b/>
                <w:sz w:val="24"/>
                <w:szCs w:val="24"/>
              </w:rPr>
              <w:t>Организация исполнения местного бюджета в рамках действующего бюджетного законодательства»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lastRenderedPageBreak/>
              <w:t>11</w:t>
            </w:r>
          </w:p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5 «Исполнение прогноза налоговых и неналоговых доходов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процентов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E67F0F" w:rsidP="00DD6ACF">
            <w:pPr>
              <w:pStyle w:val="a8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105,3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E67F0F" w:rsidP="00DD6ACF">
            <w:pPr>
              <w:pStyle w:val="a8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105,3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E67F0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105,3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E67F0F" w:rsidP="00DD6ACF">
            <w:pPr>
              <w:pStyle w:val="a8"/>
              <w:jc w:val="both"/>
              <w:rPr>
                <w:szCs w:val="24"/>
                <w:lang w:val="ru-RU" w:eastAsia="ru-RU"/>
              </w:rPr>
            </w:pPr>
            <w:r w:rsidRPr="00C26779">
              <w:rPr>
                <w:color w:val="000000"/>
                <w:szCs w:val="24"/>
                <w:lang w:val="ru-RU" w:eastAsia="ru-RU"/>
              </w:rPr>
              <w:t>Увеличение показателей исполнения по отношению к прогнозным показателям обусловлено поступлением в большем объеме налога на доходы физических лиц в отчетном периоде, в том числе в связи с ростом суммы доходов, начисленных физическим лицам, в связи с повышением заработной платы работникам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F" w:rsidRPr="00C26779" w:rsidRDefault="001911BF" w:rsidP="00DD6AC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 xml:space="preserve">12 </w:t>
            </w:r>
          </w:p>
          <w:p w:rsidR="001911BF" w:rsidRPr="00C26779" w:rsidRDefault="001911BF" w:rsidP="00DD6AC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6 «Утверждение сводной 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да/нет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/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13</w:t>
            </w:r>
          </w:p>
          <w:p w:rsidR="001911BF" w:rsidRPr="00C26779" w:rsidRDefault="001911BF" w:rsidP="004E7D2C">
            <w:pPr>
              <w:pStyle w:val="aa"/>
              <w:rPr>
                <w:szCs w:val="24"/>
                <w:lang w:val="ru-RU"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iCs/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 xml:space="preserve">Целевой показатель 7«Исполнение бюджетных </w:t>
            </w:r>
            <w:r w:rsidRPr="004E7D2C">
              <w:rPr>
                <w:sz w:val="24"/>
                <w:szCs w:val="24"/>
              </w:rPr>
              <w:lastRenderedPageBreak/>
              <w:t>обязательств, подлежащих исполнению за счет средств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4E7D2C">
              <w:rPr>
                <w:iCs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4E7D2C">
              <w:rPr>
                <w:iCs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EE0AFB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/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lastRenderedPageBreak/>
              <w:t>14</w:t>
            </w:r>
          </w:p>
          <w:p w:rsidR="001911BF" w:rsidRPr="00C26779" w:rsidRDefault="001911BF" w:rsidP="00DD6ACF">
            <w:pPr>
              <w:pStyle w:val="aa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iCs/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8</w:t>
            </w:r>
            <w:r w:rsidR="00484C51" w:rsidRPr="004E7D2C">
              <w:rPr>
                <w:sz w:val="24"/>
                <w:szCs w:val="24"/>
              </w:rPr>
              <w:t xml:space="preserve"> </w:t>
            </w:r>
            <w:r w:rsidRPr="004E7D2C">
              <w:rPr>
                <w:sz w:val="24"/>
                <w:szCs w:val="24"/>
              </w:rPr>
              <w:t>«</w:t>
            </w:r>
            <w:r w:rsidRPr="004E7D2C">
              <w:rPr>
                <w:iCs/>
                <w:sz w:val="24"/>
                <w:szCs w:val="24"/>
              </w:rPr>
              <w:t>Осуществление внутреннего муниципального финансового контроля в сфере бюджетных правоотношений»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4E7D2C">
              <w:rPr>
                <w:iCs/>
                <w:sz w:val="24"/>
                <w:szCs w:val="24"/>
              </w:rPr>
              <w:t>да/нет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4E7D2C">
              <w:rPr>
                <w:iCs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4E7D2C" w:rsidP="00EE0AF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/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15</w:t>
            </w:r>
          </w:p>
          <w:p w:rsidR="001911BF" w:rsidRPr="00C26779" w:rsidRDefault="001911BF" w:rsidP="00DD6ACF">
            <w:pPr>
              <w:pStyle w:val="aa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iCs/>
                <w:sz w:val="24"/>
                <w:szCs w:val="24"/>
              </w:rPr>
            </w:pPr>
            <w:proofErr w:type="gramStart"/>
            <w:r w:rsidRPr="004E7D2C">
              <w:rPr>
                <w:sz w:val="24"/>
                <w:szCs w:val="24"/>
              </w:rPr>
              <w:t>Целевой показатель 9 «</w:t>
            </w:r>
            <w:r w:rsidRPr="004E7D2C">
              <w:rPr>
                <w:iCs/>
                <w:sz w:val="24"/>
                <w:szCs w:val="24"/>
              </w:rPr>
              <w:t xml:space="preserve">Исполнение судебных актов по искам к Кушвинскому городскому округу, предусматривающие обращение взыскания 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</w:t>
            </w:r>
            <w:r w:rsidRPr="004E7D2C">
              <w:rPr>
                <w:iCs/>
                <w:sz w:val="24"/>
                <w:szCs w:val="24"/>
              </w:rPr>
              <w:lastRenderedPageBreak/>
              <w:t>лиц этих органов в течение трех месяцев со дня поступления исполнительных документов на исполнение»</w:t>
            </w:r>
            <w:proofErr w:type="gramEnd"/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lastRenderedPageBreak/>
              <w:t>процентов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1430D4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4619B">
            <w:pPr>
              <w:pStyle w:val="a3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sz w:val="24"/>
                <w:szCs w:val="24"/>
                <w:lang w:val="ru-RU" w:eastAsia="ru-RU"/>
              </w:rPr>
              <w:t>Расходы в соответствии с мировым соглашением по  определению арбитражного суда А60-25607/2019 от 11.08.2021 за счет средств казны городского округа, с учетом определения о процессуальном правопреемстве от 08.02.2023г. (АО «</w:t>
            </w:r>
            <w:proofErr w:type="spellStart"/>
            <w:r w:rsidRPr="00C26779">
              <w:rPr>
                <w:rFonts w:ascii="Times New Roman" w:hAnsi="Times New Roman"/>
                <w:b w:val="0"/>
                <w:bCs/>
                <w:sz w:val="24"/>
                <w:szCs w:val="24"/>
                <w:lang w:val="ru-RU" w:eastAsia="ru-RU"/>
              </w:rPr>
              <w:t>ЭнергосбыТ</w:t>
            </w:r>
            <w:proofErr w:type="spellEnd"/>
            <w:r w:rsidRPr="00C26779">
              <w:rPr>
                <w:rFonts w:ascii="Times New Roman" w:hAnsi="Times New Roman"/>
                <w:b w:val="0"/>
                <w:bCs/>
                <w:sz w:val="24"/>
                <w:szCs w:val="24"/>
                <w:lang w:val="ru-RU" w:eastAsia="ru-RU"/>
              </w:rPr>
              <w:t xml:space="preserve"> Плюс» и АО «</w:t>
            </w:r>
            <w:proofErr w:type="spellStart"/>
            <w:r w:rsidRPr="00C26779">
              <w:rPr>
                <w:rFonts w:ascii="Times New Roman" w:hAnsi="Times New Roman"/>
                <w:b w:val="0"/>
                <w:bCs/>
                <w:sz w:val="24"/>
                <w:szCs w:val="24"/>
                <w:lang w:val="ru-RU" w:eastAsia="ru-RU"/>
              </w:rPr>
              <w:t>Уралсевергаз</w:t>
            </w:r>
            <w:proofErr w:type="spellEnd"/>
            <w:r w:rsidRPr="00C26779">
              <w:rPr>
                <w:rFonts w:ascii="Times New Roman" w:hAnsi="Times New Roman"/>
                <w:b w:val="0"/>
                <w:bCs/>
                <w:sz w:val="24"/>
                <w:szCs w:val="24"/>
                <w:lang w:val="ru-RU" w:eastAsia="ru-RU"/>
              </w:rPr>
              <w:t>»).</w:t>
            </w:r>
          </w:p>
          <w:p w:rsidR="001911BF" w:rsidRPr="00C26779" w:rsidRDefault="001911BF" w:rsidP="00D4619B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 xml:space="preserve"> По состоянию на 01.01.2024 года исполнительных листов </w:t>
            </w:r>
          </w:p>
          <w:p w:rsidR="001911BF" w:rsidRPr="00C26779" w:rsidRDefault="001911BF" w:rsidP="00D4619B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не предъявлено.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4</w:t>
            </w:r>
            <w:r w:rsidRPr="004E7D2C">
              <w:rPr>
                <w:sz w:val="24"/>
                <w:szCs w:val="24"/>
              </w:rPr>
              <w:t xml:space="preserve"> «</w:t>
            </w:r>
            <w:r w:rsidRPr="004E7D2C">
              <w:rPr>
                <w:b/>
                <w:sz w:val="24"/>
                <w:szCs w:val="24"/>
              </w:rPr>
              <w:t>Организация бюджетного процесса в части составления отчетности об исполнении местного бюджета»</w:t>
            </w:r>
          </w:p>
        </w:tc>
      </w:tr>
      <w:tr w:rsidR="001911BF" w:rsidRPr="004E7D2C" w:rsidTr="00484C51">
        <w:trPr>
          <w:trHeight w:val="2403"/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17</w:t>
            </w:r>
          </w:p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10 «Соблюдение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да/нет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18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5«Обеспечение контроля за соблюдением бюджетного законодательства и законодательства в сфере закупок»</w:t>
            </w: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19</w:t>
            </w:r>
          </w:p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11«Доля проверенных главных распорядителей бюджетных средств, в том числе по вопросам выполнения муниципальных программ</w:t>
            </w:r>
            <w:r w:rsidR="004E7D2C" w:rsidRPr="004E7D2C">
              <w:rPr>
                <w:sz w:val="24"/>
                <w:szCs w:val="24"/>
              </w:rPr>
              <w:t xml:space="preserve"> </w:t>
            </w:r>
            <w:r w:rsidRPr="004E7D2C">
              <w:rPr>
                <w:sz w:val="24"/>
                <w:szCs w:val="24"/>
              </w:rPr>
              <w:t xml:space="preserve">Кушвинского городского округа, а также соблюдения получателями бюджетных кредитов, бюджетных инвестиций и </w:t>
            </w:r>
            <w:r w:rsidRPr="004E7D2C">
              <w:rPr>
                <w:sz w:val="24"/>
                <w:szCs w:val="24"/>
              </w:rPr>
              <w:lastRenderedPageBreak/>
              <w:t>муниципальных гарантий условий выделения, получения, целевого использования и возврата бюджетных средств»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8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100,00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EE0AFB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lastRenderedPageBreak/>
              <w:t>20</w:t>
            </w:r>
          </w:p>
          <w:p w:rsidR="001911BF" w:rsidRPr="00C26779" w:rsidRDefault="001911BF" w:rsidP="00DD6AC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12 «Количество проведенных проверок исполнения законодательства о закупках»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единиц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jc w:val="center"/>
            </w:pPr>
            <w:r w:rsidRPr="004E7D2C"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100,00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487703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911BF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21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b/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6«Повышение эффективности управления средствами местного бюджета</w:t>
            </w:r>
          </w:p>
        </w:tc>
      </w:tr>
      <w:tr w:rsidR="001911BF" w:rsidRPr="004E7D2C" w:rsidTr="00484C51">
        <w:trPr>
          <w:trHeight w:val="2537"/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22</w:t>
            </w:r>
          </w:p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13 «Степень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степень качества управления бюджетным процессом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4E7D2C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C26779" w:rsidRDefault="001911BF" w:rsidP="00DD6ACF">
            <w:pPr>
              <w:pStyle w:val="a8"/>
              <w:jc w:val="center"/>
              <w:rPr>
                <w:szCs w:val="24"/>
                <w:lang w:val="en-US" w:eastAsia="ru-RU"/>
              </w:rPr>
            </w:pPr>
            <w:r w:rsidRPr="00C26779">
              <w:rPr>
                <w:szCs w:val="24"/>
                <w:lang w:val="en-US" w:eastAsia="ru-RU"/>
              </w:rPr>
              <w:t>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484C51" w:rsidP="00DD6ACF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4E7D2C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484C51" w:rsidP="006D3853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4E7D2C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BF" w:rsidRPr="004E7D2C" w:rsidRDefault="001911BF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23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b/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Цель 3«Обеспечение открытости и доступности для граждан информации об управлении общественными финансами»</w:t>
            </w:r>
          </w:p>
        </w:tc>
      </w:tr>
      <w:tr w:rsidR="00484C51" w:rsidRPr="004E7D2C" w:rsidTr="00600DAA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24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b/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7«Повышение финансовой грамотности населения Кушвинского городского округа»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Целевой показатель 14</w:t>
            </w:r>
          </w:p>
          <w:p w:rsidR="00484C51" w:rsidRPr="004E7D2C" w:rsidRDefault="00484C51" w:rsidP="00484C51">
            <w:pPr>
              <w:pStyle w:val="ConsPlusCell"/>
              <w:rPr>
                <w:b/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 xml:space="preserve">«Количество победителей конкурса проектов по представлению бюджета для </w:t>
            </w:r>
            <w:r w:rsidRPr="004E7D2C">
              <w:rPr>
                <w:sz w:val="24"/>
                <w:szCs w:val="24"/>
              </w:rPr>
              <w:lastRenderedPageBreak/>
              <w:t>граждан»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b/>
                <w:sz w:val="24"/>
                <w:szCs w:val="24"/>
              </w:rPr>
            </w:pPr>
            <w:r w:rsidRPr="004E7D2C">
              <w:rPr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b/>
                <w:sz w:val="24"/>
                <w:szCs w:val="24"/>
              </w:rPr>
            </w:pPr>
            <w:r w:rsidRPr="004E7D2C">
              <w:rPr>
                <w:bCs/>
                <w:sz w:val="24"/>
                <w:szCs w:val="24"/>
              </w:rPr>
              <w:t>Не менее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b/>
                <w:sz w:val="24"/>
                <w:szCs w:val="24"/>
              </w:rPr>
            </w:pPr>
            <w:r w:rsidRPr="004E7D2C">
              <w:rPr>
                <w:bCs/>
                <w:sz w:val="24"/>
                <w:szCs w:val="24"/>
              </w:rPr>
              <w:t>Не менее 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982675" w:rsidP="00484C51">
            <w:pPr>
              <w:pStyle w:val="ConsPlusCell"/>
              <w:rPr>
                <w:bCs/>
                <w:sz w:val="24"/>
                <w:szCs w:val="24"/>
              </w:rPr>
            </w:pPr>
            <w:r w:rsidRPr="004E7D2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982675" w:rsidP="00484C51">
            <w:pPr>
              <w:pStyle w:val="ConsPlusCell"/>
              <w:rPr>
                <w:bCs/>
                <w:sz w:val="24"/>
                <w:szCs w:val="24"/>
              </w:rPr>
            </w:pPr>
            <w:r w:rsidRPr="004E7D2C">
              <w:rPr>
                <w:bCs/>
                <w:sz w:val="24"/>
                <w:szCs w:val="24"/>
              </w:rPr>
              <w:t>75,0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982675" w:rsidP="00484C51">
            <w:pPr>
              <w:pStyle w:val="ConsPlusCell"/>
              <w:rPr>
                <w:bCs/>
                <w:sz w:val="24"/>
                <w:szCs w:val="24"/>
              </w:rPr>
            </w:pPr>
            <w:r w:rsidRPr="004E7D2C">
              <w:rPr>
                <w:bCs/>
                <w:sz w:val="24"/>
                <w:szCs w:val="24"/>
              </w:rPr>
              <w:t>75,0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982675" w:rsidP="00484C51">
            <w:pPr>
              <w:pStyle w:val="ConsPlusCell"/>
              <w:rPr>
                <w:bCs/>
                <w:sz w:val="24"/>
                <w:szCs w:val="24"/>
              </w:rPr>
            </w:pPr>
            <w:r w:rsidRPr="004E7D2C">
              <w:rPr>
                <w:bCs/>
                <w:sz w:val="24"/>
                <w:szCs w:val="24"/>
              </w:rPr>
              <w:t xml:space="preserve">Конкурсные заявки предоставлены по 3 номинациям, все участники конкурса проектов по предоставлению бюджета для граждан </w:t>
            </w:r>
            <w:r w:rsidRPr="004E7D2C">
              <w:rPr>
                <w:bCs/>
                <w:sz w:val="24"/>
                <w:szCs w:val="24"/>
              </w:rPr>
              <w:lastRenderedPageBreak/>
              <w:t>признаны победителями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Подпрограмма 2 «Управление муниципальным долгом»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27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Цель 4 «Соблюдение ограничений по объему муниципального долга и расходам на его обслуживание, своевременное исполнение долговых обязательств»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28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8 «Планирование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Кушвинского городского округа»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29</w:t>
            </w:r>
          </w:p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</w:pPr>
            <w:r w:rsidRPr="004E7D2C">
              <w:t>Целевой показатель 15 «Отношение объема заимствований к сумме объема дефицита местного бюджета и объема средств, направленных  на погашение долговых обязательств»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/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rPr>
                <w:lang w:val="en-US"/>
              </w:rPr>
              <w:t>&lt;=</w:t>
            </w:r>
            <w:r w:rsidRPr="004E7D2C"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  <w:lang w:val="en-US"/>
              </w:rPr>
              <w:t>&lt;=</w:t>
            </w:r>
            <w:r w:rsidRPr="004E7D2C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  <w:rPr>
                <w:lang w:val="en-US"/>
              </w:rPr>
            </w:pPr>
            <w:r w:rsidRPr="004E7D2C">
              <w:t>0,</w:t>
            </w:r>
            <w:r w:rsidRPr="004E7D2C">
              <w:rPr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30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9 «</w:t>
            </w:r>
            <w:r w:rsidRPr="004E7D2C">
              <w:rPr>
                <w:b/>
                <w:iCs/>
                <w:sz w:val="24"/>
                <w:szCs w:val="24"/>
              </w:rPr>
              <w:t xml:space="preserve">Учет долговых обязательств Кушвинского городского </w:t>
            </w:r>
            <w:proofErr w:type="spellStart"/>
            <w:r w:rsidRPr="004E7D2C">
              <w:rPr>
                <w:b/>
                <w:iCs/>
                <w:sz w:val="24"/>
                <w:szCs w:val="24"/>
              </w:rPr>
              <w:t>округа</w:t>
            </w:r>
            <w:r w:rsidRPr="004E7D2C">
              <w:rPr>
                <w:b/>
                <w:sz w:val="24"/>
                <w:szCs w:val="24"/>
              </w:rPr>
              <w:t>и</w:t>
            </w:r>
            <w:proofErr w:type="spellEnd"/>
            <w:r w:rsidRPr="004E7D2C">
              <w:rPr>
                <w:b/>
                <w:sz w:val="24"/>
                <w:szCs w:val="24"/>
              </w:rPr>
              <w:t xml:space="preserve"> соблюдение принятых ограничений по долговой нагрузке»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E7D2C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</w:pPr>
            <w:r w:rsidRPr="004E7D2C">
              <w:t>Целевой показатель 16 «Наличие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7D2C">
              <w:t>да/нет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7D2C"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да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a"/>
              <w:jc w:val="center"/>
              <w:rPr>
                <w:szCs w:val="24"/>
                <w:lang w:val="ru-RU" w:eastAsia="ru-RU"/>
              </w:rPr>
            </w:pPr>
            <w:r w:rsidRPr="00C26779">
              <w:rPr>
                <w:szCs w:val="24"/>
                <w:lang w:val="ru-RU" w:eastAsia="ru-RU"/>
              </w:rPr>
              <w:t>32</w:t>
            </w:r>
          </w:p>
          <w:p w:rsidR="00484C51" w:rsidRPr="00C26779" w:rsidRDefault="00484C51" w:rsidP="00484C51">
            <w:pPr>
              <w:pStyle w:val="aa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</w:pPr>
            <w:r w:rsidRPr="004E7D2C">
              <w:t xml:space="preserve">Целевой показатель 17 «Отношение объема муниципального </w:t>
            </w:r>
            <w:r w:rsidRPr="004E7D2C">
              <w:lastRenderedPageBreak/>
              <w:t xml:space="preserve">долга по состоянию на 1 января года, следующего за </w:t>
            </w:r>
            <w:proofErr w:type="gramStart"/>
            <w:r w:rsidRPr="004E7D2C">
              <w:t>отчетным</w:t>
            </w:r>
            <w:proofErr w:type="gramEnd"/>
            <w:r w:rsidRPr="004E7D2C">
              <w:t>, к общему годовому объему доходов местного бюджета в отчетном финансовом году (без учета безвозмездных поступлений)»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lastRenderedPageBreak/>
              <w:t>процентов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6,5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E7D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C26779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E7D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92,3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92,3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both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 xml:space="preserve">В соответствии с методикой расчета целевых показателей значение данного </w:t>
            </w:r>
            <w:r w:rsidRPr="004E7D2C">
              <w:rPr>
                <w:sz w:val="24"/>
                <w:szCs w:val="24"/>
              </w:rPr>
              <w:lastRenderedPageBreak/>
              <w:t>показателя определяется ежегодно, т.е. по результатам года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10 «</w:t>
            </w:r>
            <w:r w:rsidRPr="004E7D2C">
              <w:rPr>
                <w:b/>
                <w:iCs/>
                <w:sz w:val="24"/>
                <w:szCs w:val="24"/>
              </w:rPr>
              <w:t>Минимизация расходов на обслуживание долговых обязательств Кушвинского городского округа»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34</w:t>
            </w:r>
          </w:p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</w:pPr>
            <w:r w:rsidRPr="004E7D2C">
              <w:t>Целевой показатель 18 «Отношение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областного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7D2C">
              <w:t>процентов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rPr>
                <w:lang w:val="en-US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rPr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rPr>
                <w:lang w:val="en-US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rPr>
                <w:lang w:val="en-US"/>
              </w:rPr>
              <w:t>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В соответствии с методикой расчета целевых показателей значение данного показателя определяется ежегодно, т.е. по результатам года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35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2024 года»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36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Цель 5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37</w:t>
            </w:r>
          </w:p>
        </w:tc>
        <w:tc>
          <w:tcPr>
            <w:tcW w:w="13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rPr>
                <w:sz w:val="24"/>
                <w:szCs w:val="24"/>
              </w:rPr>
            </w:pPr>
            <w:r w:rsidRPr="004E7D2C">
              <w:rPr>
                <w:b/>
                <w:sz w:val="24"/>
                <w:szCs w:val="24"/>
              </w:rPr>
              <w:t>Задача 11 «Обеспечение эффективной деятельности финансового управления по реализации муниципальной программы «Управление муниципальными финансами Кушвинского городского округа до 2024 года»</w:t>
            </w:r>
          </w:p>
        </w:tc>
      </w:tr>
      <w:tr w:rsidR="00484C51" w:rsidRPr="004E7D2C" w:rsidTr="00484C51">
        <w:trPr>
          <w:tblCellSpacing w:w="5" w:type="nil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38</w:t>
            </w:r>
          </w:p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</w:pPr>
            <w:r w:rsidRPr="004E7D2C">
              <w:t>Целевой показатель 19</w:t>
            </w:r>
          </w:p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</w:pPr>
            <w:r w:rsidRPr="004E7D2C">
              <w:t xml:space="preserve">«Уровень выполнения значений </w:t>
            </w:r>
            <w:r w:rsidRPr="004E7D2C">
              <w:lastRenderedPageBreak/>
              <w:t>целевых показателей муниципальной программы»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7D2C">
              <w:lastRenderedPageBreak/>
              <w:t>процентов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jc w:val="center"/>
            </w:pPr>
            <w:r w:rsidRPr="004E7D2C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484C51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 w:rsidRPr="004E7D2C">
              <w:rPr>
                <w:sz w:val="24"/>
                <w:szCs w:val="24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C26779" w:rsidRDefault="00484C51" w:rsidP="00484C5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</w:pPr>
            <w:r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9</w:t>
            </w:r>
            <w:r w:rsidR="008C76B8" w:rsidRPr="00C26779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  <w:lang w:val="ru-RU" w:eastAsia="ru-RU"/>
              </w:rPr>
              <w:t>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8C76B8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8C76B8" w:rsidP="00484C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1" w:rsidRPr="004E7D2C" w:rsidRDefault="008C76B8" w:rsidP="00484C5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методикой расчета целевых показателей</w:t>
            </w:r>
          </w:p>
        </w:tc>
      </w:tr>
    </w:tbl>
    <w:p w:rsidR="001911BF" w:rsidRPr="004E7D2C" w:rsidRDefault="001911BF" w:rsidP="003569A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1911BF" w:rsidRPr="004E7D2C" w:rsidRDefault="001911BF" w:rsidP="003569A7">
      <w:pPr>
        <w:widowControl w:val="0"/>
        <w:autoSpaceDE w:val="0"/>
        <w:autoSpaceDN w:val="0"/>
        <w:adjustRightInd w:val="0"/>
        <w:ind w:firstLine="540"/>
      </w:pPr>
      <w:r w:rsidRPr="004E7D2C">
        <w:t>________________________</w:t>
      </w:r>
    </w:p>
    <w:p w:rsidR="001911BF" w:rsidRDefault="001911BF" w:rsidP="003569A7">
      <w:pPr>
        <w:autoSpaceDE w:val="0"/>
        <w:autoSpaceDN w:val="0"/>
        <w:adjustRightInd w:val="0"/>
        <w:jc w:val="both"/>
      </w:pPr>
      <w:r w:rsidRPr="004E7D2C">
        <w:tab/>
        <w:t>* заполняется нарастающим итогом.</w:t>
      </w:r>
    </w:p>
    <w:p w:rsidR="001911BF" w:rsidRDefault="001911BF"/>
    <w:sectPr w:rsidR="001911BF" w:rsidSect="00730E9B">
      <w:pgSz w:w="16838" w:h="11906" w:orient="landscape"/>
      <w:pgMar w:top="1134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779" w:rsidRDefault="00C26779" w:rsidP="003E0114">
      <w:r>
        <w:separator/>
      </w:r>
    </w:p>
  </w:endnote>
  <w:endnote w:type="continuationSeparator" w:id="0">
    <w:p w:rsidR="00C26779" w:rsidRDefault="00C26779" w:rsidP="003E0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779" w:rsidRDefault="00C26779" w:rsidP="003E0114">
      <w:r>
        <w:separator/>
      </w:r>
    </w:p>
  </w:footnote>
  <w:footnote w:type="continuationSeparator" w:id="0">
    <w:p w:rsidR="00C26779" w:rsidRDefault="00C26779" w:rsidP="003E0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3C21"/>
    <w:multiLevelType w:val="hybridMultilevel"/>
    <w:tmpl w:val="1DF00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9A7"/>
    <w:rsid w:val="0002111F"/>
    <w:rsid w:val="00055223"/>
    <w:rsid w:val="00055551"/>
    <w:rsid w:val="00070A0B"/>
    <w:rsid w:val="000D5E49"/>
    <w:rsid w:val="000E77A7"/>
    <w:rsid w:val="00101B1C"/>
    <w:rsid w:val="0010335F"/>
    <w:rsid w:val="0012459D"/>
    <w:rsid w:val="001430D4"/>
    <w:rsid w:val="001465EB"/>
    <w:rsid w:val="00153948"/>
    <w:rsid w:val="00157616"/>
    <w:rsid w:val="0017444C"/>
    <w:rsid w:val="001911BF"/>
    <w:rsid w:val="00194C0F"/>
    <w:rsid w:val="0024584C"/>
    <w:rsid w:val="00246638"/>
    <w:rsid w:val="0029132C"/>
    <w:rsid w:val="002C39DD"/>
    <w:rsid w:val="003133BE"/>
    <w:rsid w:val="00331C48"/>
    <w:rsid w:val="00333B39"/>
    <w:rsid w:val="00340A5B"/>
    <w:rsid w:val="00346182"/>
    <w:rsid w:val="003569A7"/>
    <w:rsid w:val="0035721E"/>
    <w:rsid w:val="003641F3"/>
    <w:rsid w:val="00387E2E"/>
    <w:rsid w:val="003A5492"/>
    <w:rsid w:val="003E0114"/>
    <w:rsid w:val="00405606"/>
    <w:rsid w:val="0043707E"/>
    <w:rsid w:val="004425CC"/>
    <w:rsid w:val="00457168"/>
    <w:rsid w:val="004628AE"/>
    <w:rsid w:val="00484C51"/>
    <w:rsid w:val="00485361"/>
    <w:rsid w:val="00487703"/>
    <w:rsid w:val="004A14B3"/>
    <w:rsid w:val="004B3803"/>
    <w:rsid w:val="004B5A7C"/>
    <w:rsid w:val="004E2DC7"/>
    <w:rsid w:val="004E7D2C"/>
    <w:rsid w:val="005015C1"/>
    <w:rsid w:val="00503847"/>
    <w:rsid w:val="00510730"/>
    <w:rsid w:val="00526A6D"/>
    <w:rsid w:val="00552416"/>
    <w:rsid w:val="00573654"/>
    <w:rsid w:val="00574CFC"/>
    <w:rsid w:val="005A5527"/>
    <w:rsid w:val="005F7E21"/>
    <w:rsid w:val="00620F85"/>
    <w:rsid w:val="0065184C"/>
    <w:rsid w:val="0066208F"/>
    <w:rsid w:val="0068453E"/>
    <w:rsid w:val="006904FB"/>
    <w:rsid w:val="0069065D"/>
    <w:rsid w:val="006A1A06"/>
    <w:rsid w:val="006D3853"/>
    <w:rsid w:val="006F087F"/>
    <w:rsid w:val="006F6F90"/>
    <w:rsid w:val="006F7AE7"/>
    <w:rsid w:val="00730E9B"/>
    <w:rsid w:val="00774FB8"/>
    <w:rsid w:val="00780BE5"/>
    <w:rsid w:val="007A6CBF"/>
    <w:rsid w:val="007B0152"/>
    <w:rsid w:val="007B3F0D"/>
    <w:rsid w:val="007B5D4B"/>
    <w:rsid w:val="007C2C0F"/>
    <w:rsid w:val="00813905"/>
    <w:rsid w:val="008420E9"/>
    <w:rsid w:val="00877D92"/>
    <w:rsid w:val="00881D07"/>
    <w:rsid w:val="008A6223"/>
    <w:rsid w:val="008A6DE1"/>
    <w:rsid w:val="008B06F3"/>
    <w:rsid w:val="008C0023"/>
    <w:rsid w:val="008C76B8"/>
    <w:rsid w:val="008D13E4"/>
    <w:rsid w:val="008D2ECD"/>
    <w:rsid w:val="008D6C1C"/>
    <w:rsid w:val="00901BD7"/>
    <w:rsid w:val="00920162"/>
    <w:rsid w:val="0095741E"/>
    <w:rsid w:val="00980F98"/>
    <w:rsid w:val="00982675"/>
    <w:rsid w:val="00992B8F"/>
    <w:rsid w:val="009B5BED"/>
    <w:rsid w:val="009D360B"/>
    <w:rsid w:val="009F19B4"/>
    <w:rsid w:val="00A21C87"/>
    <w:rsid w:val="00A30E1C"/>
    <w:rsid w:val="00A36D6E"/>
    <w:rsid w:val="00A6778A"/>
    <w:rsid w:val="00A817A2"/>
    <w:rsid w:val="00AE39F8"/>
    <w:rsid w:val="00AE462D"/>
    <w:rsid w:val="00B4029B"/>
    <w:rsid w:val="00B45428"/>
    <w:rsid w:val="00B62065"/>
    <w:rsid w:val="00B87364"/>
    <w:rsid w:val="00B919C6"/>
    <w:rsid w:val="00B91B0D"/>
    <w:rsid w:val="00B96765"/>
    <w:rsid w:val="00BC4B66"/>
    <w:rsid w:val="00BE22A7"/>
    <w:rsid w:val="00C16150"/>
    <w:rsid w:val="00C17CED"/>
    <w:rsid w:val="00C26779"/>
    <w:rsid w:val="00C66F71"/>
    <w:rsid w:val="00C74C4B"/>
    <w:rsid w:val="00C75777"/>
    <w:rsid w:val="00C96D81"/>
    <w:rsid w:val="00CF1EA2"/>
    <w:rsid w:val="00D22435"/>
    <w:rsid w:val="00D34812"/>
    <w:rsid w:val="00D4619B"/>
    <w:rsid w:val="00D50A57"/>
    <w:rsid w:val="00D73D1E"/>
    <w:rsid w:val="00D937FC"/>
    <w:rsid w:val="00DA7D78"/>
    <w:rsid w:val="00DB04BF"/>
    <w:rsid w:val="00DC2EB9"/>
    <w:rsid w:val="00DC3D5F"/>
    <w:rsid w:val="00DC6D8A"/>
    <w:rsid w:val="00DD6ACF"/>
    <w:rsid w:val="00DE37C0"/>
    <w:rsid w:val="00E47E8A"/>
    <w:rsid w:val="00E63443"/>
    <w:rsid w:val="00E67F0F"/>
    <w:rsid w:val="00E748F3"/>
    <w:rsid w:val="00E86A08"/>
    <w:rsid w:val="00EA41C0"/>
    <w:rsid w:val="00EB6093"/>
    <w:rsid w:val="00EC102D"/>
    <w:rsid w:val="00EC5FBB"/>
    <w:rsid w:val="00EE0AFB"/>
    <w:rsid w:val="00F57868"/>
    <w:rsid w:val="00F9031C"/>
    <w:rsid w:val="00FC64E3"/>
    <w:rsid w:val="00FF2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569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69A7"/>
    <w:pPr>
      <w:jc w:val="center"/>
    </w:pPr>
    <w:rPr>
      <w:rFonts w:ascii="Cambria" w:hAnsi="Cambria"/>
      <w:b/>
      <w:kern w:val="28"/>
      <w:sz w:val="32"/>
      <w:szCs w:val="20"/>
      <w:lang/>
    </w:rPr>
  </w:style>
  <w:style w:type="character" w:customStyle="1" w:styleId="a4">
    <w:name w:val="Название Знак"/>
    <w:link w:val="a3"/>
    <w:uiPriority w:val="99"/>
    <w:locked/>
    <w:rsid w:val="00B96765"/>
    <w:rPr>
      <w:rFonts w:ascii="Cambria" w:hAnsi="Cambria" w:cs="Times New Roman"/>
      <w:b/>
      <w:kern w:val="28"/>
      <w:sz w:val="32"/>
    </w:rPr>
  </w:style>
  <w:style w:type="table" w:styleId="a5">
    <w:name w:val="Table Grid"/>
    <w:basedOn w:val="a1"/>
    <w:uiPriority w:val="99"/>
    <w:rsid w:val="003569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3569A7"/>
    <w:rPr>
      <w:rFonts w:ascii="Tahoma" w:hAnsi="Tahoma"/>
      <w:sz w:val="16"/>
      <w:szCs w:val="20"/>
      <w:lang/>
    </w:rPr>
  </w:style>
  <w:style w:type="character" w:customStyle="1" w:styleId="a7">
    <w:name w:val="Текст выноски Знак"/>
    <w:link w:val="a6"/>
    <w:uiPriority w:val="99"/>
    <w:locked/>
    <w:rsid w:val="003569A7"/>
    <w:rPr>
      <w:rFonts w:ascii="Tahoma" w:hAnsi="Tahoma" w:cs="Times New Roman"/>
      <w:sz w:val="16"/>
    </w:rPr>
  </w:style>
  <w:style w:type="paragraph" w:styleId="a8">
    <w:name w:val="footer"/>
    <w:basedOn w:val="a"/>
    <w:link w:val="a9"/>
    <w:uiPriority w:val="99"/>
    <w:rsid w:val="003569A7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9">
    <w:name w:val="Нижний колонтитул Знак"/>
    <w:link w:val="a8"/>
    <w:uiPriority w:val="99"/>
    <w:semiHidden/>
    <w:locked/>
    <w:rsid w:val="00B96765"/>
    <w:rPr>
      <w:rFonts w:cs="Times New Roman"/>
      <w:sz w:val="24"/>
    </w:rPr>
  </w:style>
  <w:style w:type="paragraph" w:customStyle="1" w:styleId="ConsPlusCell">
    <w:name w:val="ConsPlusCell"/>
    <w:uiPriority w:val="99"/>
    <w:rsid w:val="003569A7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Body Text"/>
    <w:basedOn w:val="a"/>
    <w:link w:val="ab"/>
    <w:uiPriority w:val="99"/>
    <w:rsid w:val="003569A7"/>
    <w:pPr>
      <w:jc w:val="both"/>
    </w:pPr>
    <w:rPr>
      <w:szCs w:val="20"/>
      <w:lang/>
    </w:rPr>
  </w:style>
  <w:style w:type="character" w:customStyle="1" w:styleId="ab">
    <w:name w:val="Основной текст Знак"/>
    <w:link w:val="aa"/>
    <w:uiPriority w:val="99"/>
    <w:semiHidden/>
    <w:locked/>
    <w:rsid w:val="00B96765"/>
    <w:rPr>
      <w:rFonts w:cs="Times New Roman"/>
      <w:sz w:val="24"/>
    </w:rPr>
  </w:style>
  <w:style w:type="paragraph" w:styleId="ac">
    <w:name w:val="header"/>
    <w:basedOn w:val="a"/>
    <w:link w:val="ad"/>
    <w:uiPriority w:val="99"/>
    <w:rsid w:val="003E0114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d">
    <w:name w:val="Верхний колонтитул Знак"/>
    <w:link w:val="ac"/>
    <w:uiPriority w:val="99"/>
    <w:locked/>
    <w:rsid w:val="003E0114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24FBD-3B2B-4601-8A20-A413DB39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9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WolfishLair</Company>
  <LinksUpToDate>false</LinksUpToDate>
  <CharactersWithSpaces>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Admin</dc:creator>
  <cp:keywords/>
  <dc:description/>
  <cp:lastModifiedBy>Admin</cp:lastModifiedBy>
  <cp:revision>41</cp:revision>
  <cp:lastPrinted>2024-03-06T03:43:00Z</cp:lastPrinted>
  <dcterms:created xsi:type="dcterms:W3CDTF">2021-08-05T07:38:00Z</dcterms:created>
  <dcterms:modified xsi:type="dcterms:W3CDTF">2024-03-06T03:43:00Z</dcterms:modified>
</cp:coreProperties>
</file>